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21" w:rsidRPr="002C7DC0" w:rsidRDefault="001B2A21" w:rsidP="001B2A21">
      <w:pPr>
        <w:pBdr>
          <w:bottom w:val="single" w:sz="4" w:space="1" w:color="auto"/>
        </w:pBdr>
        <w:spacing w:before="100" w:beforeAutospacing="1" w:after="100" w:afterAutospacing="1" w:line="240" w:lineRule="auto"/>
        <w:rPr>
          <w:rFonts w:asciiTheme="minorHAnsi" w:hAnsiTheme="minorHAnsi"/>
          <w:b/>
          <w:sz w:val="2"/>
        </w:rPr>
      </w:pPr>
    </w:p>
    <w:p w:rsidR="001B2A21" w:rsidRPr="002C7DC0" w:rsidRDefault="001B2A21" w:rsidP="001B2A21">
      <w:pPr>
        <w:pBdr>
          <w:bottom w:val="single" w:sz="4" w:space="1" w:color="auto"/>
        </w:pBdr>
        <w:spacing w:before="100" w:beforeAutospacing="1" w:after="100" w:afterAutospacing="1" w:line="240" w:lineRule="auto"/>
        <w:rPr>
          <w:rFonts w:asciiTheme="minorHAnsi" w:hAnsiTheme="minorHAnsi"/>
          <w:b/>
        </w:rPr>
      </w:pPr>
      <w:r w:rsidRPr="002C7DC0">
        <w:rPr>
          <w:rFonts w:asciiTheme="minorHAnsi" w:hAnsiTheme="minorHAnsi"/>
          <w:b/>
        </w:rPr>
        <w:t xml:space="preserve">Basın Bülteni                                                                            </w:t>
      </w:r>
      <w:r w:rsidRPr="002C7DC0">
        <w:rPr>
          <w:rFonts w:asciiTheme="minorHAnsi" w:hAnsiTheme="minorHAnsi"/>
          <w:b/>
        </w:rPr>
        <w:tab/>
      </w:r>
      <w:r w:rsidR="00164923" w:rsidRPr="002C7DC0">
        <w:rPr>
          <w:rFonts w:asciiTheme="minorHAnsi" w:hAnsiTheme="minorHAnsi"/>
          <w:b/>
        </w:rPr>
        <w:tab/>
      </w:r>
      <w:bookmarkStart w:id="0" w:name="_GoBack"/>
      <w:bookmarkEnd w:id="0"/>
      <w:r w:rsidR="00164923" w:rsidRPr="002C7DC0">
        <w:rPr>
          <w:rFonts w:asciiTheme="minorHAnsi" w:hAnsiTheme="minorHAnsi"/>
          <w:b/>
        </w:rPr>
        <w:tab/>
      </w:r>
      <w:r w:rsidRPr="002C7DC0">
        <w:rPr>
          <w:rFonts w:asciiTheme="minorHAnsi" w:hAnsiTheme="minorHAnsi"/>
          <w:b/>
        </w:rPr>
        <w:tab/>
      </w:r>
      <w:r w:rsidR="00391A26">
        <w:rPr>
          <w:rFonts w:asciiTheme="minorHAnsi" w:hAnsiTheme="minorHAnsi"/>
          <w:b/>
        </w:rPr>
        <w:t xml:space="preserve">            </w:t>
      </w:r>
      <w:r w:rsidR="00F34980" w:rsidRPr="002C7DC0">
        <w:rPr>
          <w:rFonts w:asciiTheme="minorHAnsi" w:hAnsiTheme="minorHAnsi"/>
          <w:b/>
        </w:rPr>
        <w:t>1</w:t>
      </w:r>
      <w:r w:rsidR="008A0E42">
        <w:rPr>
          <w:rFonts w:asciiTheme="minorHAnsi" w:hAnsiTheme="minorHAnsi"/>
          <w:b/>
        </w:rPr>
        <w:t>9</w:t>
      </w:r>
      <w:r w:rsidRPr="002C7DC0">
        <w:rPr>
          <w:rFonts w:asciiTheme="minorHAnsi" w:hAnsiTheme="minorHAnsi"/>
          <w:b/>
        </w:rPr>
        <w:t xml:space="preserve"> Mart 2018</w:t>
      </w:r>
    </w:p>
    <w:p w:rsidR="002C7DC0" w:rsidRPr="002C7DC0" w:rsidRDefault="002C7DC0" w:rsidP="000908AA">
      <w:pPr>
        <w:pStyle w:val="NoSpacing"/>
        <w:jc w:val="center"/>
        <w:rPr>
          <w:rFonts w:asciiTheme="minorHAnsi" w:hAnsiTheme="minorHAnsi"/>
          <w:b/>
          <w:sz w:val="20"/>
          <w:szCs w:val="20"/>
        </w:rPr>
      </w:pPr>
    </w:p>
    <w:p w:rsidR="001C54A9" w:rsidRPr="002C7DC0" w:rsidRDefault="00E921CE" w:rsidP="000908AA">
      <w:pPr>
        <w:pStyle w:val="NoSpacing"/>
        <w:jc w:val="center"/>
        <w:rPr>
          <w:rFonts w:asciiTheme="minorHAnsi" w:hAnsiTheme="minorHAnsi"/>
          <w:b/>
          <w:sz w:val="44"/>
          <w:szCs w:val="44"/>
        </w:rPr>
      </w:pPr>
      <w:r w:rsidRPr="002C7DC0">
        <w:rPr>
          <w:rFonts w:asciiTheme="minorHAnsi" w:hAnsiTheme="minorHAnsi"/>
          <w:b/>
          <w:sz w:val="44"/>
          <w:szCs w:val="44"/>
        </w:rPr>
        <w:t>TEKNE TUTKUNLARI</w:t>
      </w:r>
      <w:r w:rsidR="003E5ED4">
        <w:rPr>
          <w:rFonts w:asciiTheme="minorHAnsi" w:hAnsiTheme="minorHAnsi"/>
          <w:b/>
          <w:sz w:val="44"/>
          <w:szCs w:val="44"/>
        </w:rPr>
        <w:t xml:space="preserve"> </w:t>
      </w:r>
      <w:r w:rsidR="00563B9E" w:rsidRPr="002C7DC0">
        <w:rPr>
          <w:rFonts w:asciiTheme="minorHAnsi" w:hAnsiTheme="minorHAnsi"/>
          <w:b/>
          <w:sz w:val="44"/>
          <w:szCs w:val="44"/>
        </w:rPr>
        <w:t xml:space="preserve">PİYALEPAŞA İSTANBUL’DA </w:t>
      </w:r>
      <w:r w:rsidR="00CC2175" w:rsidRPr="002C7DC0">
        <w:rPr>
          <w:rFonts w:asciiTheme="minorHAnsi" w:hAnsiTheme="minorHAnsi"/>
          <w:b/>
          <w:sz w:val="44"/>
          <w:szCs w:val="44"/>
        </w:rPr>
        <w:t>BULUŞTU</w:t>
      </w:r>
    </w:p>
    <w:p w:rsidR="00093A0B" w:rsidRPr="002C7DC0" w:rsidRDefault="00093A0B" w:rsidP="000908AA">
      <w:pPr>
        <w:pStyle w:val="NoSpacing"/>
        <w:jc w:val="center"/>
        <w:rPr>
          <w:rFonts w:asciiTheme="minorHAnsi" w:hAnsiTheme="minorHAnsi"/>
          <w:b/>
        </w:rPr>
      </w:pPr>
    </w:p>
    <w:p w:rsidR="000908AA" w:rsidRPr="006408DA" w:rsidRDefault="004A74F7" w:rsidP="000908AA">
      <w:pPr>
        <w:pStyle w:val="NoSpacing"/>
        <w:jc w:val="center"/>
        <w:rPr>
          <w:rFonts w:asciiTheme="minorHAnsi" w:hAnsiTheme="minorHAnsi"/>
          <w:b/>
          <w:sz w:val="24"/>
        </w:rPr>
      </w:pPr>
      <w:r w:rsidRPr="006408DA">
        <w:rPr>
          <w:rFonts w:asciiTheme="minorHAnsi" w:hAnsiTheme="minorHAnsi"/>
          <w:b/>
          <w:sz w:val="24"/>
        </w:rPr>
        <w:t xml:space="preserve">Tekne tutkunları </w:t>
      </w:r>
      <w:r w:rsidR="00E921CE" w:rsidRPr="006408DA">
        <w:rPr>
          <w:rFonts w:asciiTheme="minorHAnsi" w:hAnsiTheme="minorHAnsi"/>
          <w:b/>
          <w:sz w:val="24"/>
        </w:rPr>
        <w:t>Piyalepaşa İstanbul</w:t>
      </w:r>
      <w:r w:rsidR="000908AA" w:rsidRPr="006408DA">
        <w:rPr>
          <w:rFonts w:asciiTheme="minorHAnsi" w:hAnsiTheme="minorHAnsi"/>
          <w:b/>
          <w:sz w:val="24"/>
        </w:rPr>
        <w:t xml:space="preserve">’da kurulan özel </w:t>
      </w:r>
      <w:r w:rsidR="00D8381B" w:rsidRPr="006408DA">
        <w:rPr>
          <w:rFonts w:asciiTheme="minorHAnsi" w:hAnsiTheme="minorHAnsi"/>
          <w:b/>
          <w:sz w:val="24"/>
        </w:rPr>
        <w:t xml:space="preserve">bir </w:t>
      </w:r>
      <w:r w:rsidR="000908AA" w:rsidRPr="006408DA">
        <w:rPr>
          <w:rFonts w:asciiTheme="minorHAnsi" w:hAnsiTheme="minorHAnsi"/>
          <w:b/>
          <w:sz w:val="24"/>
        </w:rPr>
        <w:t>limanda</w:t>
      </w:r>
      <w:r w:rsidR="00D8381B" w:rsidRPr="006408DA">
        <w:rPr>
          <w:rFonts w:asciiTheme="minorHAnsi" w:hAnsiTheme="minorHAnsi"/>
          <w:b/>
          <w:sz w:val="24"/>
        </w:rPr>
        <w:t>,</w:t>
      </w:r>
      <w:r w:rsidR="008D4C41" w:rsidRPr="006408DA">
        <w:rPr>
          <w:rFonts w:asciiTheme="minorHAnsi" w:hAnsiTheme="minorHAnsi"/>
          <w:b/>
          <w:sz w:val="24"/>
        </w:rPr>
        <w:t xml:space="preserve"> </w:t>
      </w:r>
      <w:r w:rsidR="000908AA" w:rsidRPr="006408DA">
        <w:rPr>
          <w:rFonts w:asciiTheme="minorHAnsi" w:hAnsiTheme="minorHAnsi"/>
          <w:b/>
          <w:sz w:val="24"/>
        </w:rPr>
        <w:t xml:space="preserve">bir hafta boyunca </w:t>
      </w:r>
      <w:r w:rsidR="00E921CE" w:rsidRPr="006408DA">
        <w:rPr>
          <w:rFonts w:asciiTheme="minorHAnsi" w:hAnsiTheme="minorHAnsi"/>
          <w:b/>
          <w:sz w:val="24"/>
        </w:rPr>
        <w:t>Beneteau Ant</w:t>
      </w:r>
      <w:r w:rsidR="007047BF" w:rsidRPr="006408DA">
        <w:rPr>
          <w:rFonts w:asciiTheme="minorHAnsi" w:hAnsiTheme="minorHAnsi"/>
          <w:b/>
          <w:sz w:val="24"/>
        </w:rPr>
        <w:t>a</w:t>
      </w:r>
      <w:r w:rsidR="00E921CE" w:rsidRPr="006408DA">
        <w:rPr>
          <w:rFonts w:asciiTheme="minorHAnsi" w:hAnsiTheme="minorHAnsi"/>
          <w:b/>
          <w:sz w:val="24"/>
        </w:rPr>
        <w:t>res 60B, Glastron GT 225, Pirelli 880 ve Pirelli S280 model tekneleri görme fırsatı b</w:t>
      </w:r>
      <w:r w:rsidR="002A5F36" w:rsidRPr="006408DA">
        <w:rPr>
          <w:rFonts w:asciiTheme="minorHAnsi" w:hAnsiTheme="minorHAnsi"/>
          <w:b/>
          <w:sz w:val="24"/>
        </w:rPr>
        <w:t>ulacak</w:t>
      </w:r>
      <w:r w:rsidRPr="006408DA">
        <w:rPr>
          <w:rFonts w:asciiTheme="minorHAnsi" w:hAnsiTheme="minorHAnsi"/>
          <w:b/>
          <w:sz w:val="24"/>
        </w:rPr>
        <w:t xml:space="preserve">. Etkinlik kapsamında </w:t>
      </w:r>
      <w:r w:rsidR="002A5F36" w:rsidRPr="006408DA">
        <w:rPr>
          <w:rFonts w:asciiTheme="minorHAnsi" w:hAnsiTheme="minorHAnsi"/>
          <w:b/>
          <w:sz w:val="24"/>
        </w:rPr>
        <w:t xml:space="preserve">18 Mart Pazar günü </w:t>
      </w:r>
      <w:r w:rsidR="000908AA" w:rsidRPr="006408DA">
        <w:rPr>
          <w:rFonts w:asciiTheme="minorHAnsi" w:hAnsiTheme="minorHAnsi"/>
          <w:b/>
          <w:sz w:val="24"/>
        </w:rPr>
        <w:t xml:space="preserve">Polat Holding Yönetim Kurulu Başkanı Adnan Polat </w:t>
      </w:r>
      <w:r w:rsidR="00D8381B" w:rsidRPr="006408DA">
        <w:rPr>
          <w:rFonts w:asciiTheme="minorHAnsi" w:hAnsiTheme="minorHAnsi"/>
          <w:b/>
          <w:sz w:val="24"/>
        </w:rPr>
        <w:t>ile</w:t>
      </w:r>
      <w:r w:rsidR="000908AA" w:rsidRPr="006408DA">
        <w:rPr>
          <w:rFonts w:asciiTheme="minorHAnsi" w:hAnsiTheme="minorHAnsi"/>
          <w:b/>
          <w:sz w:val="24"/>
        </w:rPr>
        <w:t xml:space="preserve"> Tezman Holding Yönetim Kurulu Başkanı </w:t>
      </w:r>
      <w:bookmarkStart w:id="1" w:name="_Hlk508979318"/>
      <w:r w:rsidR="000908AA" w:rsidRPr="006408DA">
        <w:rPr>
          <w:rFonts w:asciiTheme="minorHAnsi" w:hAnsiTheme="minorHAnsi"/>
          <w:b/>
          <w:sz w:val="24"/>
        </w:rPr>
        <w:t>Erol Tezman</w:t>
      </w:r>
      <w:r w:rsidR="008D2FEE" w:rsidRPr="006408DA">
        <w:rPr>
          <w:rFonts w:asciiTheme="minorHAnsi" w:hAnsiTheme="minorHAnsi"/>
          <w:b/>
          <w:sz w:val="24"/>
        </w:rPr>
        <w:t>’ı</w:t>
      </w:r>
      <w:bookmarkEnd w:id="1"/>
      <w:r w:rsidR="008D2FEE" w:rsidRPr="006408DA">
        <w:rPr>
          <w:rFonts w:asciiTheme="minorHAnsi" w:hAnsiTheme="minorHAnsi"/>
          <w:b/>
          <w:sz w:val="24"/>
        </w:rPr>
        <w:t xml:space="preserve">n ev sahipliğinde </w:t>
      </w:r>
      <w:r w:rsidRPr="006408DA">
        <w:rPr>
          <w:rFonts w:asciiTheme="minorHAnsi" w:hAnsiTheme="minorHAnsi"/>
          <w:b/>
          <w:sz w:val="24"/>
        </w:rPr>
        <w:t xml:space="preserve">keyifli bir brunch gerçekleştirildi. </w:t>
      </w:r>
    </w:p>
    <w:p w:rsidR="000908AA" w:rsidRPr="006408DA" w:rsidRDefault="000908AA" w:rsidP="00E921CE">
      <w:pPr>
        <w:pStyle w:val="NoSpacing"/>
        <w:rPr>
          <w:rFonts w:asciiTheme="minorHAnsi" w:hAnsiTheme="minorHAnsi"/>
          <w:sz w:val="24"/>
        </w:rPr>
      </w:pPr>
    </w:p>
    <w:p w:rsidR="002A5F36" w:rsidRPr="006408DA" w:rsidRDefault="00164923" w:rsidP="000F1AC2">
      <w:pPr>
        <w:pStyle w:val="NoSpacing"/>
        <w:jc w:val="both"/>
        <w:rPr>
          <w:rFonts w:asciiTheme="minorHAnsi" w:hAnsiTheme="minorHAnsi"/>
          <w:sz w:val="24"/>
        </w:rPr>
      </w:pPr>
      <w:r w:rsidRPr="006408DA">
        <w:rPr>
          <w:rFonts w:asciiTheme="minorHAnsi" w:hAnsiTheme="minorHAnsi"/>
          <w:sz w:val="24"/>
        </w:rPr>
        <w:t xml:space="preserve">Tekne </w:t>
      </w:r>
      <w:r w:rsidR="00B011B1" w:rsidRPr="006408DA">
        <w:rPr>
          <w:rFonts w:asciiTheme="minorHAnsi" w:hAnsiTheme="minorHAnsi"/>
          <w:sz w:val="24"/>
        </w:rPr>
        <w:t xml:space="preserve">tutkunları Tezmarin ve </w:t>
      </w:r>
      <w:r w:rsidR="00E921CE" w:rsidRPr="006408DA">
        <w:rPr>
          <w:rFonts w:asciiTheme="minorHAnsi" w:hAnsiTheme="minorHAnsi"/>
          <w:sz w:val="24"/>
        </w:rPr>
        <w:t xml:space="preserve">Piyalepaşa İstanbul iş birliğiyle </w:t>
      </w:r>
      <w:r w:rsidR="002A5F36" w:rsidRPr="006408DA">
        <w:rPr>
          <w:rFonts w:asciiTheme="minorHAnsi" w:hAnsiTheme="minorHAnsi"/>
          <w:sz w:val="24"/>
        </w:rPr>
        <w:t>17 Mart’ta başlayıp 25 Mart</w:t>
      </w:r>
      <w:r w:rsidR="003978D1" w:rsidRPr="006408DA">
        <w:rPr>
          <w:rFonts w:asciiTheme="minorHAnsi" w:hAnsiTheme="minorHAnsi"/>
          <w:sz w:val="24"/>
        </w:rPr>
        <w:t xml:space="preserve"> akşamın</w:t>
      </w:r>
      <w:r w:rsidR="002A5F36" w:rsidRPr="006408DA">
        <w:rPr>
          <w:rFonts w:asciiTheme="minorHAnsi" w:hAnsiTheme="minorHAnsi"/>
          <w:sz w:val="24"/>
        </w:rPr>
        <w:t>a</w:t>
      </w:r>
      <w:r w:rsidR="003978D1" w:rsidRPr="006408DA">
        <w:rPr>
          <w:rFonts w:asciiTheme="minorHAnsi" w:hAnsiTheme="minorHAnsi"/>
          <w:sz w:val="24"/>
        </w:rPr>
        <w:t xml:space="preserve"> ka</w:t>
      </w:r>
      <w:r w:rsidR="002A5F36" w:rsidRPr="006408DA">
        <w:rPr>
          <w:rFonts w:asciiTheme="minorHAnsi" w:hAnsiTheme="minorHAnsi"/>
          <w:sz w:val="24"/>
        </w:rPr>
        <w:t xml:space="preserve">dar devam edecek </w:t>
      </w:r>
      <w:r w:rsidR="00E921CE" w:rsidRPr="006408DA">
        <w:rPr>
          <w:rFonts w:asciiTheme="minorHAnsi" w:hAnsiTheme="minorHAnsi"/>
          <w:sz w:val="24"/>
        </w:rPr>
        <w:t>etkinlik</w:t>
      </w:r>
      <w:r w:rsidR="000908AA" w:rsidRPr="006408DA">
        <w:rPr>
          <w:rFonts w:asciiTheme="minorHAnsi" w:hAnsiTheme="minorHAnsi"/>
          <w:sz w:val="24"/>
        </w:rPr>
        <w:t xml:space="preserve">te </w:t>
      </w:r>
      <w:r w:rsidR="00E921CE" w:rsidRPr="006408DA">
        <w:rPr>
          <w:rFonts w:asciiTheme="minorHAnsi" w:hAnsiTheme="minorHAnsi"/>
          <w:sz w:val="24"/>
        </w:rPr>
        <w:t>Boat Show Eurasia Fuarı’nın yıldızı olan Beneteau Ant</w:t>
      </w:r>
      <w:r w:rsidR="007047BF" w:rsidRPr="006408DA">
        <w:rPr>
          <w:rFonts w:asciiTheme="minorHAnsi" w:hAnsiTheme="minorHAnsi"/>
          <w:sz w:val="24"/>
        </w:rPr>
        <w:t>a</w:t>
      </w:r>
      <w:r w:rsidR="00E921CE" w:rsidRPr="006408DA">
        <w:rPr>
          <w:rFonts w:asciiTheme="minorHAnsi" w:hAnsiTheme="minorHAnsi"/>
          <w:sz w:val="24"/>
        </w:rPr>
        <w:t>res 60B, Glastron GT 225, Pirelli 880 ve Pirelli S280 model tekneleri</w:t>
      </w:r>
      <w:r w:rsidR="002A5F36" w:rsidRPr="006408DA">
        <w:rPr>
          <w:rFonts w:asciiTheme="minorHAnsi" w:hAnsiTheme="minorHAnsi"/>
          <w:sz w:val="24"/>
        </w:rPr>
        <w:t xml:space="preserve"> yakından görme şansına sahip olacaklar. İş ve cemiyet hayatının ünlü simaları Piyalepaşa İstanbul Satış Ofisi’nde </w:t>
      </w:r>
      <w:r w:rsidR="008F0A45" w:rsidRPr="006408DA">
        <w:rPr>
          <w:rFonts w:asciiTheme="minorHAnsi" w:hAnsiTheme="minorHAnsi"/>
          <w:sz w:val="24"/>
        </w:rPr>
        <w:t xml:space="preserve">devam eden </w:t>
      </w:r>
      <w:r w:rsidR="002A5F36" w:rsidRPr="006408DA">
        <w:rPr>
          <w:rFonts w:asciiTheme="minorHAnsi" w:hAnsiTheme="minorHAnsi"/>
          <w:sz w:val="24"/>
        </w:rPr>
        <w:t xml:space="preserve">bu özel etkinlik kapsamında 18 Mart Pazar günü keyifli bir brunchta </w:t>
      </w:r>
      <w:r w:rsidR="00D8381B" w:rsidRPr="006408DA">
        <w:rPr>
          <w:rFonts w:asciiTheme="minorHAnsi" w:hAnsiTheme="minorHAnsi"/>
          <w:sz w:val="24"/>
        </w:rPr>
        <w:t>buluştu</w:t>
      </w:r>
      <w:r w:rsidR="002A5F36" w:rsidRPr="006408DA">
        <w:rPr>
          <w:rFonts w:asciiTheme="minorHAnsi" w:hAnsiTheme="minorHAnsi"/>
          <w:sz w:val="24"/>
        </w:rPr>
        <w:t xml:space="preserve">. </w:t>
      </w:r>
    </w:p>
    <w:p w:rsidR="002A5F36" w:rsidRPr="006408DA" w:rsidRDefault="002A5F36" w:rsidP="000F1AC2">
      <w:pPr>
        <w:pStyle w:val="NoSpacing"/>
        <w:jc w:val="both"/>
        <w:rPr>
          <w:rFonts w:asciiTheme="minorHAnsi" w:hAnsiTheme="minorHAnsi"/>
          <w:sz w:val="24"/>
        </w:rPr>
      </w:pPr>
    </w:p>
    <w:p w:rsidR="00B14C99" w:rsidRPr="006408DA" w:rsidRDefault="00CC2175" w:rsidP="000F1AC2">
      <w:pPr>
        <w:pStyle w:val="NoSpacing"/>
        <w:jc w:val="both"/>
        <w:rPr>
          <w:rFonts w:asciiTheme="minorHAnsi" w:hAnsiTheme="minorHAnsi"/>
          <w:sz w:val="24"/>
        </w:rPr>
      </w:pPr>
      <w:r w:rsidRPr="006408DA">
        <w:rPr>
          <w:rFonts w:asciiTheme="minorHAnsi" w:hAnsiTheme="minorHAnsi"/>
          <w:sz w:val="24"/>
        </w:rPr>
        <w:t xml:space="preserve">Polat Holding Yönetim Kurulu Başkanı Adnan Polat </w:t>
      </w:r>
      <w:r w:rsidR="00D8381B" w:rsidRPr="006408DA">
        <w:rPr>
          <w:rFonts w:asciiTheme="minorHAnsi" w:hAnsiTheme="minorHAnsi"/>
          <w:sz w:val="24"/>
        </w:rPr>
        <w:t>ile</w:t>
      </w:r>
      <w:r w:rsidR="007047BF" w:rsidRPr="006408DA">
        <w:rPr>
          <w:rFonts w:asciiTheme="minorHAnsi" w:hAnsiTheme="minorHAnsi"/>
          <w:sz w:val="24"/>
        </w:rPr>
        <w:t xml:space="preserve"> Tezman Holding Yönetim Kurulu Başkanı Erol Tezman</w:t>
      </w:r>
      <w:r w:rsidRPr="006408DA">
        <w:rPr>
          <w:rFonts w:asciiTheme="minorHAnsi" w:hAnsiTheme="minorHAnsi"/>
          <w:sz w:val="24"/>
        </w:rPr>
        <w:t>’ın ev sahipliğinde düzenlene</w:t>
      </w:r>
      <w:r w:rsidR="00E921CE" w:rsidRPr="006408DA">
        <w:rPr>
          <w:rFonts w:asciiTheme="minorHAnsi" w:hAnsiTheme="minorHAnsi"/>
          <w:sz w:val="24"/>
        </w:rPr>
        <w:t xml:space="preserve">n </w:t>
      </w:r>
      <w:r w:rsidR="00755025" w:rsidRPr="006408DA">
        <w:rPr>
          <w:rFonts w:asciiTheme="minorHAnsi" w:hAnsiTheme="minorHAnsi"/>
          <w:sz w:val="24"/>
        </w:rPr>
        <w:t>b</w:t>
      </w:r>
      <w:r w:rsidRPr="006408DA">
        <w:rPr>
          <w:rFonts w:asciiTheme="minorHAnsi" w:hAnsiTheme="minorHAnsi"/>
          <w:sz w:val="24"/>
        </w:rPr>
        <w:t>runch</w:t>
      </w:r>
      <w:r w:rsidR="00755025" w:rsidRPr="006408DA">
        <w:rPr>
          <w:rFonts w:asciiTheme="minorHAnsi" w:hAnsiTheme="minorHAnsi"/>
          <w:sz w:val="24"/>
        </w:rPr>
        <w:t xml:space="preserve">’ta aralarında </w:t>
      </w:r>
      <w:r w:rsidR="005955FD" w:rsidRPr="006408DA">
        <w:rPr>
          <w:rFonts w:asciiTheme="minorHAnsi" w:hAnsiTheme="minorHAnsi"/>
          <w:sz w:val="24"/>
        </w:rPr>
        <w:t>Sezai Taşkent, Abdullah Oğuz, Berk-Aslı Ekşioğlu, İbrahim Bitargil, Şebnem-Celal Çapa, Abdullah Burnaz, Siren Ertan</w:t>
      </w:r>
      <w:r w:rsidR="00755025" w:rsidRPr="006408DA">
        <w:rPr>
          <w:rFonts w:asciiTheme="minorHAnsi" w:hAnsiTheme="minorHAnsi"/>
          <w:sz w:val="24"/>
        </w:rPr>
        <w:t xml:space="preserve"> ve </w:t>
      </w:r>
      <w:r w:rsidR="005955FD" w:rsidRPr="006408DA">
        <w:rPr>
          <w:rFonts w:asciiTheme="minorHAnsi" w:hAnsiTheme="minorHAnsi"/>
          <w:sz w:val="24"/>
        </w:rPr>
        <w:t>Pınar Sabancı</w:t>
      </w:r>
      <w:r w:rsidR="00755025" w:rsidRPr="006408DA">
        <w:rPr>
          <w:rFonts w:asciiTheme="minorHAnsi" w:hAnsiTheme="minorHAnsi"/>
          <w:sz w:val="24"/>
        </w:rPr>
        <w:t xml:space="preserve"> gibi ünlü isimler benzersiz tekneleri</w:t>
      </w:r>
      <w:r w:rsidR="00D8381B" w:rsidRPr="006408DA">
        <w:rPr>
          <w:rFonts w:asciiTheme="minorHAnsi" w:hAnsiTheme="minorHAnsi"/>
          <w:sz w:val="24"/>
        </w:rPr>
        <w:t>,</w:t>
      </w:r>
      <w:r w:rsidR="00755025" w:rsidRPr="006408DA">
        <w:rPr>
          <w:rFonts w:asciiTheme="minorHAnsi" w:hAnsiTheme="minorHAnsi"/>
          <w:sz w:val="24"/>
        </w:rPr>
        <w:t xml:space="preserve"> özel olarak hazırlanan limanda yakından inceleme şansı buldular. </w:t>
      </w:r>
    </w:p>
    <w:p w:rsidR="00B14C99" w:rsidRPr="006408DA" w:rsidRDefault="00B14C99" w:rsidP="000F1AC2">
      <w:pPr>
        <w:pStyle w:val="NoSpacing"/>
        <w:jc w:val="both"/>
        <w:rPr>
          <w:rFonts w:asciiTheme="minorHAnsi" w:hAnsiTheme="minorHAnsi"/>
          <w:sz w:val="24"/>
        </w:rPr>
      </w:pPr>
    </w:p>
    <w:p w:rsidR="00CC2175" w:rsidRPr="006408DA" w:rsidRDefault="00755025" w:rsidP="000F1AC2">
      <w:pPr>
        <w:pStyle w:val="NoSpacing"/>
        <w:jc w:val="both"/>
        <w:rPr>
          <w:rFonts w:asciiTheme="minorHAnsi" w:hAnsiTheme="minorHAnsi"/>
          <w:sz w:val="24"/>
        </w:rPr>
      </w:pPr>
      <w:r w:rsidRPr="006408DA">
        <w:rPr>
          <w:rFonts w:asciiTheme="minorHAnsi" w:hAnsiTheme="minorHAnsi"/>
          <w:sz w:val="24"/>
        </w:rPr>
        <w:t>Ay</w:t>
      </w:r>
      <w:r w:rsidR="00D8381B" w:rsidRPr="006408DA">
        <w:rPr>
          <w:rFonts w:asciiTheme="minorHAnsi" w:hAnsiTheme="minorHAnsi"/>
          <w:sz w:val="24"/>
        </w:rPr>
        <w:t>nı zamand</w:t>
      </w:r>
      <w:r w:rsidRPr="006408DA">
        <w:rPr>
          <w:rFonts w:asciiTheme="minorHAnsi" w:hAnsiTheme="minorHAnsi"/>
          <w:sz w:val="24"/>
        </w:rPr>
        <w:t xml:space="preserve">a </w:t>
      </w:r>
      <w:r w:rsidR="00D837D7" w:rsidRPr="006408DA">
        <w:rPr>
          <w:rFonts w:asciiTheme="minorHAnsi" w:hAnsiTheme="minorHAnsi"/>
          <w:sz w:val="24"/>
        </w:rPr>
        <w:t>etkinlik kapsamında</w:t>
      </w:r>
      <w:r w:rsidR="00F81636" w:rsidRPr="006408DA">
        <w:rPr>
          <w:rFonts w:asciiTheme="minorHAnsi" w:hAnsiTheme="minorHAnsi"/>
          <w:sz w:val="24"/>
        </w:rPr>
        <w:t xml:space="preserve"> bir hafta boyunca devam edecek olan</w:t>
      </w:r>
      <w:r w:rsidR="005955FD" w:rsidRPr="006408DA">
        <w:rPr>
          <w:rFonts w:asciiTheme="minorHAnsi" w:hAnsiTheme="minorHAnsi"/>
          <w:sz w:val="24"/>
        </w:rPr>
        <w:t xml:space="preserve"> </w:t>
      </w:r>
      <w:r w:rsidRPr="006408DA">
        <w:rPr>
          <w:rFonts w:asciiTheme="minorHAnsi" w:hAnsiTheme="minorHAnsi"/>
          <w:sz w:val="24"/>
        </w:rPr>
        <w:t xml:space="preserve">ressam Cengiz Yatağan’ın </w:t>
      </w:r>
      <w:r w:rsidR="00B14C99" w:rsidRPr="006408DA">
        <w:rPr>
          <w:rFonts w:asciiTheme="minorHAnsi" w:hAnsiTheme="minorHAnsi"/>
          <w:sz w:val="24"/>
        </w:rPr>
        <w:t xml:space="preserve">yeni eserlerinden oluşan </w:t>
      </w:r>
      <w:r w:rsidRPr="006408DA">
        <w:rPr>
          <w:rFonts w:asciiTheme="minorHAnsi" w:hAnsiTheme="minorHAnsi"/>
          <w:sz w:val="24"/>
        </w:rPr>
        <w:t>“</w:t>
      </w:r>
      <w:r w:rsidR="00D8381B" w:rsidRPr="006408DA">
        <w:rPr>
          <w:rFonts w:asciiTheme="minorHAnsi" w:hAnsiTheme="minorHAnsi"/>
          <w:sz w:val="24"/>
        </w:rPr>
        <w:t xml:space="preserve">Tekamül” isimli sergisinde yer alan tablolar da davetlilerin beğenisini kazandı. </w:t>
      </w:r>
    </w:p>
    <w:p w:rsidR="006408DA" w:rsidRPr="002C7DC0" w:rsidRDefault="006408DA" w:rsidP="000F1AC2">
      <w:pPr>
        <w:pStyle w:val="NoSpacing"/>
        <w:jc w:val="both"/>
        <w:rPr>
          <w:rFonts w:asciiTheme="minorHAnsi" w:hAnsiTheme="minorHAnsi"/>
        </w:rPr>
      </w:pPr>
    </w:p>
    <w:p w:rsidR="00CC2175" w:rsidRPr="002C7DC0" w:rsidRDefault="00CC2175" w:rsidP="004212CB">
      <w:pPr>
        <w:pStyle w:val="NoSpacing"/>
        <w:rPr>
          <w:rFonts w:asciiTheme="minorHAnsi" w:hAnsiTheme="minorHAnsi"/>
        </w:rPr>
      </w:pPr>
    </w:p>
    <w:p w:rsidR="00A50190" w:rsidRPr="00A50190" w:rsidRDefault="00A50190" w:rsidP="00A50190">
      <w:pPr>
        <w:pStyle w:val="NoSpacing"/>
        <w:rPr>
          <w:rFonts w:asciiTheme="minorHAnsi" w:hAnsiTheme="minorHAnsi"/>
          <w:b/>
          <w:i/>
          <w:u w:val="single"/>
        </w:rPr>
      </w:pPr>
      <w:r w:rsidRPr="00A50190">
        <w:rPr>
          <w:rFonts w:asciiTheme="minorHAnsi" w:hAnsiTheme="minorHAnsi"/>
          <w:b/>
          <w:i/>
          <w:u w:val="single"/>
        </w:rPr>
        <w:t>Piyalepaşa İstanbul Hakkında:</w:t>
      </w:r>
    </w:p>
    <w:p w:rsidR="00A50190" w:rsidRPr="00A50190" w:rsidRDefault="00A50190" w:rsidP="00A50190">
      <w:pPr>
        <w:pStyle w:val="NoSpacing"/>
        <w:rPr>
          <w:rFonts w:asciiTheme="minorHAnsi" w:hAnsiTheme="minorHAnsi"/>
        </w:rPr>
      </w:pPr>
    </w:p>
    <w:p w:rsidR="00A50190" w:rsidRPr="00A50190" w:rsidRDefault="00A50190" w:rsidP="00A50190">
      <w:pPr>
        <w:spacing w:line="240" w:lineRule="auto"/>
        <w:jc w:val="both"/>
        <w:rPr>
          <w:rFonts w:asciiTheme="minorHAnsi" w:hAnsiTheme="minorHAnsi"/>
        </w:rPr>
      </w:pPr>
      <w:r w:rsidRPr="00A50190">
        <w:rPr>
          <w:rFonts w:asciiTheme="minorHAnsi" w:hAnsiTheme="minorHAnsi"/>
        </w:rPr>
        <w:t>Türkiye’nin özel sektör tarafından gerçekleştirilen en büyük kentsel dönüşüm projesi</w:t>
      </w:r>
      <w:r>
        <w:rPr>
          <w:rFonts w:asciiTheme="minorHAnsi" w:eastAsia="Calibri" w:hAnsiTheme="minorHAnsi"/>
        </w:rPr>
        <w:t>Piyalepaşa İstanbul, 2018 yılı h</w:t>
      </w:r>
      <w:r w:rsidRPr="00A50190">
        <w:rPr>
          <w:rFonts w:asciiTheme="minorHAnsi" w:eastAsia="Calibri" w:hAnsiTheme="minorHAnsi"/>
        </w:rPr>
        <w:t xml:space="preserve">aziran ayında tamamlanan ilk etabıyla yaşamla buluşmaya hazırlanıyor. </w:t>
      </w:r>
      <w:r w:rsidRPr="00A50190">
        <w:rPr>
          <w:rFonts w:asciiTheme="minorHAnsi" w:hAnsiTheme="minorHAnsi"/>
        </w:rPr>
        <w:t xml:space="preserve">Toplam 82 bin metrekare alan üzerinde konumlanan Piyalepaşa İstanbul’da ihtiyaç ve beklentilere yönelik olarak büyüklüğü 60 metrekare ile 240 metrekare arasında değişen, 1+0’dan, 4+1’e farklı büyüklük ve tipte 760 konut ve 190 rezidans yer alıyor.  Aynı zamanda </w:t>
      </w:r>
      <w:r w:rsidRPr="00A50190">
        <w:rPr>
          <w:rFonts w:asciiTheme="minorHAnsi" w:eastAsia="Calibri" w:hAnsiTheme="minorHAnsi"/>
        </w:rPr>
        <w:t>ofis, otel ve Alışveriş Sokağı</w:t>
      </w:r>
      <w:r w:rsidRPr="00A50190">
        <w:rPr>
          <w:rFonts w:asciiTheme="minorHAnsi" w:hAnsiTheme="minorHAnsi"/>
        </w:rPr>
        <w:t>’ndan</w:t>
      </w:r>
      <w:r w:rsidRPr="00A50190">
        <w:rPr>
          <w:rFonts w:asciiTheme="minorHAnsi" w:eastAsia="Calibri" w:hAnsiTheme="minorHAnsi"/>
        </w:rPr>
        <w:t xml:space="preserve"> (AVS) </w:t>
      </w:r>
      <w:r w:rsidRPr="00A50190">
        <w:rPr>
          <w:rFonts w:asciiTheme="minorHAnsi" w:hAnsiTheme="minorHAnsi"/>
        </w:rPr>
        <w:t xml:space="preserve">oluşan karma konsepti ile dikkat çeken proje, samimi, sıcak bir semt yaşamı sunuyor. </w:t>
      </w:r>
      <w:r w:rsidRPr="00A50190">
        <w:rPr>
          <w:rFonts w:asciiTheme="minorHAnsi" w:eastAsia="Calibri" w:hAnsiTheme="minorHAnsi"/>
        </w:rPr>
        <w:t xml:space="preserve">Projenin ayırt edici unsurlarından olan </w:t>
      </w:r>
      <w:r w:rsidRPr="00A50190">
        <w:rPr>
          <w:rFonts w:asciiTheme="minorHAnsi" w:hAnsiTheme="minorHAnsi"/>
        </w:rPr>
        <w:t xml:space="preserve">550 metre uzunluğunda, 17 metre genişliğindeki Alışveriş Sokağı’nda (AVS) ulusal ve uluslararası 120 mağaza yer alıyor. 2 katlı AVS’de mağazaların yanı sıra 9 salonlu sinema kompleksi, zengin fastfood noktaları ile farklı damaklara hitap eden seçkin restoran ve kafeler bulunuyor. Kültür ve sanatın gündelik hayatın vazgeçilmez bir parçası olacağı Piyalepaşa İstanbul’da her şey sürdürülebilir katma değerler yapmak adına kurgulanıp, gerçekleştiriliyor. Proje inşaat sırasında ve tamamlandığında sağladığı istihdam ve bölgeye kattığı değer ile hem ekonomik hem kültürel hem de sosyal anlamda büyük bir değişim ve dönüşüm yaratmış olacak. </w:t>
      </w:r>
    </w:p>
    <w:p w:rsidR="006D2DD4" w:rsidRPr="00A50190" w:rsidRDefault="00D54246" w:rsidP="006D2DD4">
      <w:pPr>
        <w:pStyle w:val="NoSpacing"/>
        <w:rPr>
          <w:rFonts w:asciiTheme="minorHAnsi" w:hAnsiTheme="minorHAnsi"/>
          <w:b/>
          <w:i/>
        </w:rPr>
      </w:pPr>
      <w:r w:rsidRPr="00A50190">
        <w:rPr>
          <w:rFonts w:asciiTheme="minorHAnsi" w:hAnsiTheme="minorHAnsi"/>
          <w:b/>
          <w:i/>
          <w:u w:val="single"/>
        </w:rPr>
        <w:lastRenderedPageBreak/>
        <w:t>Tezmarin Hakkında</w:t>
      </w:r>
      <w:r w:rsidR="006D2DD4" w:rsidRPr="00A50190">
        <w:rPr>
          <w:rFonts w:asciiTheme="minorHAnsi" w:hAnsiTheme="minorHAnsi"/>
          <w:b/>
          <w:i/>
          <w:u w:val="single"/>
        </w:rPr>
        <w:t>:</w:t>
      </w:r>
    </w:p>
    <w:p w:rsidR="00D54246" w:rsidRPr="00A50190" w:rsidRDefault="00D54246" w:rsidP="006D2DD4">
      <w:pPr>
        <w:pStyle w:val="NoSpacing"/>
        <w:rPr>
          <w:rFonts w:asciiTheme="minorHAnsi" w:hAnsiTheme="minorHAnsi"/>
          <w:b/>
          <w:i/>
        </w:rPr>
      </w:pPr>
    </w:p>
    <w:p w:rsidR="00B011B1" w:rsidRPr="00A50190" w:rsidRDefault="00B011B1" w:rsidP="00B011B1">
      <w:pPr>
        <w:pStyle w:val="AralkYok1"/>
        <w:jc w:val="both"/>
        <w:rPr>
          <w:rFonts w:asciiTheme="minorHAnsi" w:hAnsiTheme="minorHAnsi" w:cs="Tahoma"/>
          <w:bCs/>
          <w:sz w:val="22"/>
          <w:szCs w:val="22"/>
          <w:lang w:val="tr-TR"/>
        </w:rPr>
      </w:pPr>
      <w:r w:rsidRPr="00A50190">
        <w:rPr>
          <w:rFonts w:asciiTheme="minorHAnsi" w:hAnsiTheme="minorHAnsi" w:cs="Tahoma"/>
          <w:bCs/>
          <w:sz w:val="22"/>
          <w:szCs w:val="22"/>
          <w:lang w:val="tr-TR"/>
        </w:rPr>
        <w:t>Tezman Holding A.Ş. tarafından 1996 yılında kurulan Tezmarin, bugün Türkiye'nin en büyük yat distribütörü konumundadır. Profesyonel denizcilerden oluşan deneyimli ekibiyle, Türkiye'nin sahilleri boyunca müşterilerine rakipsiz satış sonrası hizmeti sunmaktadır. Tezmarin, 130 yılı aşkın geçmişiyle yat üretimi konusunda dünya lideri Groupe</w:t>
      </w:r>
      <w:r w:rsidR="00164923" w:rsidRPr="00A50190">
        <w:rPr>
          <w:rFonts w:asciiTheme="minorHAnsi" w:hAnsiTheme="minorHAnsi" w:cs="Tahoma"/>
          <w:bCs/>
          <w:sz w:val="22"/>
          <w:szCs w:val="22"/>
          <w:lang w:val="tr-TR"/>
        </w:rPr>
        <w:t xml:space="preserve"> </w:t>
      </w:r>
      <w:r w:rsidRPr="00A50190">
        <w:rPr>
          <w:rFonts w:asciiTheme="minorHAnsi" w:hAnsiTheme="minorHAnsi" w:cs="Tahoma"/>
          <w:bCs/>
          <w:sz w:val="22"/>
          <w:szCs w:val="22"/>
          <w:lang w:val="tr-TR"/>
        </w:rPr>
        <w:t>Beneteau’nun ürünlerini pazarlamaktadır. 2008 yılında dünya çapında 500'e yakın Beneteau</w:t>
      </w:r>
      <w:r w:rsidR="00164923" w:rsidRPr="00A50190">
        <w:rPr>
          <w:rFonts w:asciiTheme="minorHAnsi" w:hAnsiTheme="minorHAnsi" w:cs="Tahoma"/>
          <w:bCs/>
          <w:sz w:val="22"/>
          <w:szCs w:val="22"/>
          <w:lang w:val="tr-TR"/>
        </w:rPr>
        <w:t xml:space="preserve"> </w:t>
      </w:r>
      <w:r w:rsidRPr="00A50190">
        <w:rPr>
          <w:rFonts w:asciiTheme="minorHAnsi" w:hAnsiTheme="minorHAnsi" w:cs="Tahoma"/>
          <w:bCs/>
          <w:sz w:val="22"/>
          <w:szCs w:val="22"/>
          <w:lang w:val="tr-TR"/>
        </w:rPr>
        <w:t>distribütörü arasında birinci olan Tezmarin</w:t>
      </w:r>
      <w:r w:rsidR="00164923" w:rsidRPr="00A50190">
        <w:rPr>
          <w:rFonts w:asciiTheme="minorHAnsi" w:hAnsiTheme="minorHAnsi" w:cs="Tahoma"/>
          <w:bCs/>
          <w:sz w:val="22"/>
          <w:szCs w:val="22"/>
          <w:lang w:val="tr-TR"/>
        </w:rPr>
        <w:t>, 2017 yılına kadar her yıl bu u</w:t>
      </w:r>
      <w:r w:rsidRPr="00A50190">
        <w:rPr>
          <w:rFonts w:asciiTheme="minorHAnsi" w:hAnsiTheme="minorHAnsi" w:cs="Tahoma"/>
          <w:bCs/>
          <w:sz w:val="22"/>
          <w:szCs w:val="22"/>
          <w:lang w:val="tr-TR"/>
        </w:rPr>
        <w:t>nvanını korumaktadır.</w:t>
      </w:r>
      <w:r w:rsidR="00A50190">
        <w:rPr>
          <w:rFonts w:asciiTheme="minorHAnsi" w:hAnsiTheme="minorHAnsi" w:cs="Tahoma"/>
          <w:bCs/>
          <w:sz w:val="22"/>
          <w:szCs w:val="22"/>
          <w:lang w:val="tr-TR"/>
        </w:rPr>
        <w:t xml:space="preserve"> </w:t>
      </w:r>
      <w:r w:rsidRPr="00A50190">
        <w:rPr>
          <w:rFonts w:asciiTheme="minorHAnsi" w:hAnsiTheme="minorHAnsi" w:cs="Tahoma"/>
          <w:bCs/>
          <w:sz w:val="22"/>
          <w:szCs w:val="22"/>
          <w:lang w:val="tr-TR"/>
        </w:rPr>
        <w:t>Dünyanın en prestijli markalarının ürettiği, standart teknelerden özel üretim yatlara kadar çok geniş bir ürün yelpazesine sahip olan Tezmarin aynı zamanda Beneteau grubuna ait CNB, Lagoon</w:t>
      </w:r>
      <w:r w:rsidR="00164923" w:rsidRPr="00A50190">
        <w:rPr>
          <w:rFonts w:asciiTheme="minorHAnsi" w:hAnsiTheme="minorHAnsi" w:cs="Tahoma"/>
          <w:bCs/>
          <w:sz w:val="22"/>
          <w:szCs w:val="22"/>
          <w:lang w:val="tr-TR"/>
        </w:rPr>
        <w:t xml:space="preserve"> </w:t>
      </w:r>
      <w:r w:rsidRPr="00A50190">
        <w:rPr>
          <w:rFonts w:asciiTheme="minorHAnsi" w:hAnsiTheme="minorHAnsi" w:cs="Tahoma"/>
          <w:bCs/>
          <w:sz w:val="22"/>
          <w:szCs w:val="22"/>
          <w:lang w:val="tr-TR"/>
        </w:rPr>
        <w:t>Catamaran, Monte Carlo Yachts, FourWinns, Wellcraft, Glastron ve Pirelli Boats gibi dünya markalarının da temsil etmektedir.</w:t>
      </w:r>
    </w:p>
    <w:p w:rsidR="00D8381B" w:rsidRDefault="00D8381B" w:rsidP="00D54246">
      <w:pPr>
        <w:pStyle w:val="NoSpacing"/>
        <w:jc w:val="both"/>
        <w:rPr>
          <w:rFonts w:asciiTheme="minorHAnsi" w:hAnsiTheme="minorHAnsi"/>
          <w:sz w:val="20"/>
          <w:szCs w:val="20"/>
        </w:rPr>
      </w:pPr>
    </w:p>
    <w:p w:rsidR="003E5ED4" w:rsidRDefault="003E5ED4" w:rsidP="00D54246">
      <w:pPr>
        <w:pStyle w:val="NoSpacing"/>
        <w:jc w:val="both"/>
        <w:rPr>
          <w:rFonts w:asciiTheme="minorHAnsi" w:hAnsiTheme="minorHAnsi"/>
          <w:sz w:val="20"/>
          <w:szCs w:val="20"/>
        </w:rPr>
      </w:pPr>
    </w:p>
    <w:p w:rsidR="003E5ED4" w:rsidRPr="002551E2" w:rsidRDefault="003E5ED4" w:rsidP="003E5ED4">
      <w:pPr>
        <w:spacing w:after="0" w:line="240" w:lineRule="auto"/>
        <w:rPr>
          <w:rFonts w:asciiTheme="minorHAnsi" w:hAnsiTheme="minorHAnsi" w:cstheme="minorHAnsi"/>
          <w:b/>
          <w:u w:val="single"/>
        </w:rPr>
      </w:pPr>
      <w:r w:rsidRPr="002551E2">
        <w:rPr>
          <w:rFonts w:asciiTheme="minorHAnsi" w:hAnsiTheme="minorHAnsi" w:cstheme="minorHAnsi"/>
          <w:b/>
          <w:u w:val="single"/>
        </w:rPr>
        <w:t>Bilgi için ;</w:t>
      </w:r>
    </w:p>
    <w:p w:rsidR="003E5ED4" w:rsidRPr="002551E2" w:rsidRDefault="003E5ED4" w:rsidP="003E5ED4">
      <w:pPr>
        <w:spacing w:after="0" w:line="240" w:lineRule="auto"/>
        <w:rPr>
          <w:rFonts w:asciiTheme="minorHAnsi" w:hAnsiTheme="minorHAnsi" w:cstheme="minorHAnsi"/>
          <w:b/>
          <w:u w:val="single"/>
        </w:rPr>
      </w:pPr>
    </w:p>
    <w:p w:rsidR="003E5ED4" w:rsidRPr="002551E2" w:rsidRDefault="003E5ED4" w:rsidP="003E5ED4">
      <w:pPr>
        <w:spacing w:after="0" w:line="240" w:lineRule="auto"/>
        <w:rPr>
          <w:rFonts w:asciiTheme="minorHAnsi" w:hAnsiTheme="minorHAnsi" w:cstheme="minorHAnsi"/>
          <w:b/>
        </w:rPr>
      </w:pPr>
      <w:r w:rsidRPr="002551E2">
        <w:rPr>
          <w:rFonts w:asciiTheme="minorHAnsi" w:hAnsiTheme="minorHAnsi" w:cstheme="minorHAnsi"/>
          <w:b/>
        </w:rPr>
        <w:t xml:space="preserve">IMAGE Halkla İlişkiler </w:t>
      </w:r>
    </w:p>
    <w:p w:rsidR="003E5ED4" w:rsidRPr="002551E2" w:rsidRDefault="003E5ED4" w:rsidP="003E5ED4">
      <w:pPr>
        <w:spacing w:after="0" w:line="240" w:lineRule="auto"/>
        <w:rPr>
          <w:rFonts w:asciiTheme="minorHAnsi" w:hAnsiTheme="minorHAnsi" w:cstheme="minorHAnsi"/>
        </w:rPr>
      </w:pPr>
      <w:r w:rsidRPr="002551E2">
        <w:rPr>
          <w:rFonts w:asciiTheme="minorHAnsi" w:hAnsiTheme="minorHAnsi" w:cstheme="minorHAnsi"/>
        </w:rPr>
        <w:t xml:space="preserve">Tülay Şenel Kanburoğlu / 0530 601 14 47 / </w:t>
      </w:r>
      <w:hyperlink r:id="rId7" w:history="1">
        <w:r w:rsidRPr="002551E2">
          <w:rPr>
            <w:rStyle w:val="Hyperlink"/>
            <w:rFonts w:asciiTheme="minorHAnsi" w:hAnsiTheme="minorHAnsi" w:cstheme="minorHAnsi"/>
          </w:rPr>
          <w:t xml:space="preserve">tulay@image-pr.net </w:t>
        </w:r>
      </w:hyperlink>
    </w:p>
    <w:p w:rsidR="002C7DC0" w:rsidRPr="002C7DC0" w:rsidRDefault="003E5ED4" w:rsidP="003E5ED4">
      <w:pPr>
        <w:pStyle w:val="NoSpacing"/>
        <w:jc w:val="both"/>
        <w:rPr>
          <w:rFonts w:asciiTheme="minorHAnsi" w:hAnsiTheme="minorHAnsi"/>
          <w:sz w:val="20"/>
          <w:szCs w:val="20"/>
        </w:rPr>
      </w:pPr>
      <w:r w:rsidRPr="002551E2">
        <w:rPr>
          <w:rFonts w:asciiTheme="minorHAnsi" w:hAnsiTheme="minorHAnsi" w:cstheme="minorHAnsi"/>
        </w:rPr>
        <w:t xml:space="preserve">Deniz Kalendergil / 0530 961 72 51 </w:t>
      </w:r>
      <w:hyperlink r:id="rId8" w:history="1">
        <w:r w:rsidRPr="002551E2">
          <w:rPr>
            <w:rStyle w:val="Hyperlink"/>
            <w:rFonts w:asciiTheme="minorHAnsi" w:hAnsiTheme="minorHAnsi" w:cstheme="minorHAnsi"/>
          </w:rPr>
          <w:t xml:space="preserve">dkalendergil@image-pr.net </w:t>
        </w:r>
      </w:hyperlink>
    </w:p>
    <w:sectPr w:rsidR="002C7DC0" w:rsidRPr="002C7DC0" w:rsidSect="002C7DC0">
      <w:headerReference w:type="default" r:id="rId9"/>
      <w:footerReference w:type="default" r:id="rId10"/>
      <w:pgSz w:w="11906" w:h="16838"/>
      <w:pgMar w:top="1957" w:right="1133"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989" w:rsidRDefault="00F07989">
      <w:pPr>
        <w:spacing w:after="0" w:line="240" w:lineRule="auto"/>
      </w:pPr>
      <w:r>
        <w:separator/>
      </w:r>
    </w:p>
  </w:endnote>
  <w:endnote w:type="continuationSeparator" w:id="0">
    <w:p w:rsidR="00F07989" w:rsidRDefault="00F0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95" w:rsidRDefault="0075557D" w:rsidP="00837495">
    <w:pPr>
      <w:jc w:val="right"/>
    </w:pPr>
    <w:r>
      <w:rPr>
        <w:noProof/>
      </w:rPr>
      <w:drawing>
        <wp:inline distT="0" distB="0" distL="0" distR="0">
          <wp:extent cx="1371600" cy="6000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
                    <a:extLst>
                      <a:ext uri="{28A0092B-C50C-407E-A947-70E740481C1C}">
                        <a14:useLocalDpi xmlns:a14="http://schemas.microsoft.com/office/drawing/2010/main" val="0"/>
                      </a:ext>
                    </a:extLst>
                  </a:blip>
                  <a:srcRect l="18919" t="32875" r="16216" b="27368"/>
                  <a:stretch>
                    <a:fillRect/>
                  </a:stretch>
                </pic:blipFill>
                <pic:spPr bwMode="auto">
                  <a:xfrm>
                    <a:off x="0" y="0"/>
                    <a:ext cx="1371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989" w:rsidRDefault="00F07989">
      <w:pPr>
        <w:spacing w:after="0" w:line="240" w:lineRule="auto"/>
      </w:pPr>
      <w:r>
        <w:separator/>
      </w:r>
    </w:p>
  </w:footnote>
  <w:footnote w:type="continuationSeparator" w:id="0">
    <w:p w:rsidR="00F07989" w:rsidRDefault="00F0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495" w:rsidRDefault="00257C03" w:rsidP="00837495">
    <w:pPr>
      <w:tabs>
        <w:tab w:val="left" w:pos="2970"/>
      </w:tabs>
    </w:pPr>
    <w:r>
      <w:rPr>
        <w:noProof/>
      </w:rPr>
      <w:drawing>
        <wp:anchor distT="0" distB="0" distL="114300" distR="114300" simplePos="0" relativeHeight="251659264" behindDoc="0" locked="0" layoutInCell="1" allowOverlap="1">
          <wp:simplePos x="0" y="0"/>
          <wp:positionH relativeFrom="column">
            <wp:posOffset>3930262</wp:posOffset>
          </wp:positionH>
          <wp:positionV relativeFrom="paragraph">
            <wp:posOffset>123436</wp:posOffset>
          </wp:positionV>
          <wp:extent cx="1758400" cy="247766"/>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zmarin.jpg"/>
                  <pic:cNvPicPr/>
                </pic:nvPicPr>
                <pic:blipFill>
                  <a:blip r:embed="rId1">
                    <a:extLst>
                      <a:ext uri="{28A0092B-C50C-407E-A947-70E740481C1C}">
                        <a14:useLocalDpi xmlns:a14="http://schemas.microsoft.com/office/drawing/2010/main" val="0"/>
                      </a:ext>
                    </a:extLst>
                  </a:blip>
                  <a:stretch>
                    <a:fillRect/>
                  </a:stretch>
                </pic:blipFill>
                <pic:spPr>
                  <a:xfrm>
                    <a:off x="0" y="0"/>
                    <a:ext cx="1787625" cy="2518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216535</wp:posOffset>
          </wp:positionH>
          <wp:positionV relativeFrom="paragraph">
            <wp:posOffset>73025</wp:posOffset>
          </wp:positionV>
          <wp:extent cx="1511935" cy="55435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2">
                    <a:extLst>
                      <a:ext uri="{28A0092B-C50C-407E-A947-70E740481C1C}">
                        <a14:useLocalDpi xmlns:a14="http://schemas.microsoft.com/office/drawing/2010/main" val="0"/>
                      </a:ext>
                    </a:extLst>
                  </a:blip>
                  <a:srcRect t="13611" b="10391"/>
                  <a:stretch>
                    <a:fillRect/>
                  </a:stretch>
                </pic:blipFill>
                <pic:spPr bwMode="auto">
                  <a:xfrm>
                    <a:off x="0" y="0"/>
                    <a:ext cx="1511935" cy="554355"/>
                  </a:xfrm>
                  <a:prstGeom prst="rect">
                    <a:avLst/>
                  </a:prstGeom>
                  <a:noFill/>
                </pic:spPr>
              </pic:pic>
            </a:graphicData>
          </a:graphic>
          <wp14:sizeRelH relativeFrom="margin">
            <wp14:pctWidth>0</wp14:pctWidth>
          </wp14:sizeRelH>
          <wp14:sizeRelV relativeFrom="margin">
            <wp14:pctHeight>0</wp14:pctHeight>
          </wp14:sizeRelV>
        </wp:anchor>
      </w:drawing>
    </w:r>
    <w:r w:rsidR="0075557D">
      <w:tab/>
    </w:r>
  </w:p>
  <w:p w:rsidR="00837495" w:rsidRDefault="00F07989" w:rsidP="00837495">
    <w:pPr>
      <w:tabs>
        <w:tab w:val="left" w:pos="29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2A21"/>
    <w:rsid w:val="00010DEE"/>
    <w:rsid w:val="00015AB7"/>
    <w:rsid w:val="00017633"/>
    <w:rsid w:val="00045D3B"/>
    <w:rsid w:val="00055404"/>
    <w:rsid w:val="00067FB8"/>
    <w:rsid w:val="00074F5C"/>
    <w:rsid w:val="000908AA"/>
    <w:rsid w:val="00093A0B"/>
    <w:rsid w:val="000A4BD0"/>
    <w:rsid w:val="000F1AC2"/>
    <w:rsid w:val="00122C3A"/>
    <w:rsid w:val="00124BA7"/>
    <w:rsid w:val="0012609C"/>
    <w:rsid w:val="0014179C"/>
    <w:rsid w:val="001501C7"/>
    <w:rsid w:val="00164923"/>
    <w:rsid w:val="00196A68"/>
    <w:rsid w:val="001A3BEB"/>
    <w:rsid w:val="001B2A21"/>
    <w:rsid w:val="001C2CCC"/>
    <w:rsid w:val="001C54A9"/>
    <w:rsid w:val="00210FFA"/>
    <w:rsid w:val="002350AB"/>
    <w:rsid w:val="00235A1B"/>
    <w:rsid w:val="00240462"/>
    <w:rsid w:val="002521AD"/>
    <w:rsid w:val="00257B81"/>
    <w:rsid w:val="00257C03"/>
    <w:rsid w:val="00261B2D"/>
    <w:rsid w:val="00281834"/>
    <w:rsid w:val="00293D2B"/>
    <w:rsid w:val="00295D29"/>
    <w:rsid w:val="002A5F36"/>
    <w:rsid w:val="002B0645"/>
    <w:rsid w:val="002B315A"/>
    <w:rsid w:val="002C7DC0"/>
    <w:rsid w:val="00300DEF"/>
    <w:rsid w:val="00307209"/>
    <w:rsid w:val="003822ED"/>
    <w:rsid w:val="00391A26"/>
    <w:rsid w:val="003978D1"/>
    <w:rsid w:val="003E5ED4"/>
    <w:rsid w:val="004212CB"/>
    <w:rsid w:val="004A74F7"/>
    <w:rsid w:val="004F371A"/>
    <w:rsid w:val="005277CB"/>
    <w:rsid w:val="00563B9E"/>
    <w:rsid w:val="00580408"/>
    <w:rsid w:val="005955FD"/>
    <w:rsid w:val="005A4BE0"/>
    <w:rsid w:val="005C2264"/>
    <w:rsid w:val="00602512"/>
    <w:rsid w:val="006408DA"/>
    <w:rsid w:val="00690BAA"/>
    <w:rsid w:val="006D2DD4"/>
    <w:rsid w:val="006E4AC3"/>
    <w:rsid w:val="007047BF"/>
    <w:rsid w:val="007255AC"/>
    <w:rsid w:val="00755025"/>
    <w:rsid w:val="0075557D"/>
    <w:rsid w:val="007639C4"/>
    <w:rsid w:val="00766DA1"/>
    <w:rsid w:val="0077224D"/>
    <w:rsid w:val="007766BF"/>
    <w:rsid w:val="00787A47"/>
    <w:rsid w:val="007A14B4"/>
    <w:rsid w:val="007C0D29"/>
    <w:rsid w:val="007F47F4"/>
    <w:rsid w:val="00870A2B"/>
    <w:rsid w:val="008A0E42"/>
    <w:rsid w:val="008D2FEE"/>
    <w:rsid w:val="008D4556"/>
    <w:rsid w:val="008D4C41"/>
    <w:rsid w:val="008F0A45"/>
    <w:rsid w:val="00910A2B"/>
    <w:rsid w:val="009513FE"/>
    <w:rsid w:val="009B43FF"/>
    <w:rsid w:val="009D55B1"/>
    <w:rsid w:val="009F4565"/>
    <w:rsid w:val="00A20C68"/>
    <w:rsid w:val="00A21B95"/>
    <w:rsid w:val="00A50190"/>
    <w:rsid w:val="00A552B8"/>
    <w:rsid w:val="00A75306"/>
    <w:rsid w:val="00A83F6B"/>
    <w:rsid w:val="00AA0690"/>
    <w:rsid w:val="00AB7FEE"/>
    <w:rsid w:val="00B011B1"/>
    <w:rsid w:val="00B14C99"/>
    <w:rsid w:val="00B20695"/>
    <w:rsid w:val="00B33CA9"/>
    <w:rsid w:val="00B714D5"/>
    <w:rsid w:val="00BB509E"/>
    <w:rsid w:val="00C63986"/>
    <w:rsid w:val="00CB57E8"/>
    <w:rsid w:val="00CC2175"/>
    <w:rsid w:val="00CD2469"/>
    <w:rsid w:val="00CD4E18"/>
    <w:rsid w:val="00CE0040"/>
    <w:rsid w:val="00CF607B"/>
    <w:rsid w:val="00D07707"/>
    <w:rsid w:val="00D54246"/>
    <w:rsid w:val="00D837D7"/>
    <w:rsid w:val="00D8381B"/>
    <w:rsid w:val="00DD4B57"/>
    <w:rsid w:val="00DD755C"/>
    <w:rsid w:val="00E265FD"/>
    <w:rsid w:val="00E43A82"/>
    <w:rsid w:val="00E73C7D"/>
    <w:rsid w:val="00E82E69"/>
    <w:rsid w:val="00E921CE"/>
    <w:rsid w:val="00E9717E"/>
    <w:rsid w:val="00EE072A"/>
    <w:rsid w:val="00F07989"/>
    <w:rsid w:val="00F16977"/>
    <w:rsid w:val="00F2397F"/>
    <w:rsid w:val="00F34980"/>
    <w:rsid w:val="00F42CC7"/>
    <w:rsid w:val="00F62724"/>
    <w:rsid w:val="00F6481A"/>
    <w:rsid w:val="00F66129"/>
    <w:rsid w:val="00F81636"/>
    <w:rsid w:val="00F86F93"/>
    <w:rsid w:val="00FC446D"/>
    <w:rsid w:val="00FD7CB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BA9A7"/>
  <w15:docId w15:val="{F3EA3A69-092D-47C1-88E6-BB4B55CD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A21"/>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A21"/>
    <w:rPr>
      <w:color w:val="0000FF"/>
      <w:u w:val="single"/>
    </w:rPr>
  </w:style>
  <w:style w:type="character" w:customStyle="1" w:styleId="AltbilgiChar">
    <w:name w:val="Altbilgi Char"/>
    <w:uiPriority w:val="99"/>
    <w:rsid w:val="001B2A21"/>
    <w:rPr>
      <w:rFonts w:ascii="Calibri" w:eastAsia="Times New Roman" w:hAnsi="Calibri" w:cs="Times New Roman"/>
      <w:lang w:eastAsia="tr-TR"/>
    </w:rPr>
  </w:style>
  <w:style w:type="paragraph" w:styleId="NoSpacing">
    <w:name w:val="No Spacing"/>
    <w:uiPriority w:val="1"/>
    <w:qFormat/>
    <w:rsid w:val="001B2A21"/>
    <w:pPr>
      <w:spacing w:after="0" w:line="240" w:lineRule="auto"/>
    </w:pPr>
    <w:rPr>
      <w:rFonts w:ascii="Calibri" w:eastAsia="Times New Roman" w:hAnsi="Calibri" w:cs="Times New Roman"/>
      <w:lang w:eastAsia="tr-TR"/>
    </w:rPr>
  </w:style>
  <w:style w:type="character" w:styleId="Emphasis">
    <w:name w:val="Emphasis"/>
    <w:basedOn w:val="DefaultParagraphFont"/>
    <w:uiPriority w:val="20"/>
    <w:qFormat/>
    <w:rsid w:val="001B2A21"/>
    <w:rPr>
      <w:i/>
      <w:iCs/>
    </w:rPr>
  </w:style>
  <w:style w:type="paragraph" w:styleId="Header">
    <w:name w:val="header"/>
    <w:basedOn w:val="Normal"/>
    <w:link w:val="HeaderChar"/>
    <w:uiPriority w:val="99"/>
    <w:unhideWhenUsed/>
    <w:rsid w:val="001C2C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2CCC"/>
    <w:rPr>
      <w:rFonts w:ascii="Calibri" w:eastAsia="Times New Roman" w:hAnsi="Calibri" w:cs="Times New Roman"/>
      <w:lang w:eastAsia="tr-TR"/>
    </w:rPr>
  </w:style>
  <w:style w:type="paragraph" w:styleId="Footer">
    <w:name w:val="footer"/>
    <w:basedOn w:val="Normal"/>
    <w:link w:val="FooterChar"/>
    <w:uiPriority w:val="99"/>
    <w:unhideWhenUsed/>
    <w:rsid w:val="001C2C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2CCC"/>
    <w:rPr>
      <w:rFonts w:ascii="Calibri" w:eastAsia="Times New Roman" w:hAnsi="Calibri" w:cs="Times New Roman"/>
      <w:lang w:eastAsia="tr-TR"/>
    </w:rPr>
  </w:style>
  <w:style w:type="character" w:styleId="CommentReference">
    <w:name w:val="annotation reference"/>
    <w:basedOn w:val="DefaultParagraphFont"/>
    <w:uiPriority w:val="99"/>
    <w:semiHidden/>
    <w:unhideWhenUsed/>
    <w:rsid w:val="00C63986"/>
    <w:rPr>
      <w:sz w:val="16"/>
      <w:szCs w:val="16"/>
    </w:rPr>
  </w:style>
  <w:style w:type="paragraph" w:styleId="CommentText">
    <w:name w:val="annotation text"/>
    <w:basedOn w:val="Normal"/>
    <w:link w:val="CommentTextChar"/>
    <w:uiPriority w:val="99"/>
    <w:semiHidden/>
    <w:unhideWhenUsed/>
    <w:rsid w:val="00C63986"/>
    <w:pPr>
      <w:spacing w:line="240" w:lineRule="auto"/>
    </w:pPr>
    <w:rPr>
      <w:sz w:val="20"/>
      <w:szCs w:val="20"/>
    </w:rPr>
  </w:style>
  <w:style w:type="character" w:customStyle="1" w:styleId="CommentTextChar">
    <w:name w:val="Comment Text Char"/>
    <w:basedOn w:val="DefaultParagraphFont"/>
    <w:link w:val="CommentText"/>
    <w:uiPriority w:val="99"/>
    <w:semiHidden/>
    <w:rsid w:val="00C63986"/>
    <w:rPr>
      <w:rFonts w:ascii="Calibri" w:eastAsia="Times New Roman" w:hAnsi="Calibri"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C63986"/>
    <w:rPr>
      <w:b/>
      <w:bCs/>
    </w:rPr>
  </w:style>
  <w:style w:type="character" w:customStyle="1" w:styleId="CommentSubjectChar">
    <w:name w:val="Comment Subject Char"/>
    <w:basedOn w:val="CommentTextChar"/>
    <w:link w:val="CommentSubject"/>
    <w:uiPriority w:val="99"/>
    <w:semiHidden/>
    <w:rsid w:val="00C63986"/>
    <w:rPr>
      <w:rFonts w:ascii="Calibri" w:eastAsia="Times New Roman" w:hAnsi="Calibri" w:cs="Times New Roman"/>
      <w:b/>
      <w:bCs/>
      <w:sz w:val="20"/>
      <w:szCs w:val="20"/>
      <w:lang w:eastAsia="tr-TR"/>
    </w:rPr>
  </w:style>
  <w:style w:type="paragraph" w:styleId="BalloonText">
    <w:name w:val="Balloon Text"/>
    <w:basedOn w:val="Normal"/>
    <w:link w:val="BalloonTextChar"/>
    <w:uiPriority w:val="99"/>
    <w:semiHidden/>
    <w:unhideWhenUsed/>
    <w:rsid w:val="00C63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86"/>
    <w:rPr>
      <w:rFonts w:ascii="Segoe UI" w:eastAsia="Times New Roman" w:hAnsi="Segoe UI" w:cs="Segoe UI"/>
      <w:sz w:val="18"/>
      <w:szCs w:val="18"/>
      <w:lang w:eastAsia="tr-TR"/>
    </w:rPr>
  </w:style>
  <w:style w:type="paragraph" w:customStyle="1" w:styleId="AralkYok1">
    <w:name w:val="Aralık Yok1"/>
    <w:rsid w:val="00B011B1"/>
    <w:pPr>
      <w:spacing w:after="0" w:line="240" w:lineRule="auto"/>
    </w:pPr>
    <w:rPr>
      <w:rFonts w:ascii="Times New Roman" w:eastAsia="Calibri" w:hAnsi="Times New Roman" w:cs="Times New Roman"/>
      <w:sz w:val="24"/>
      <w:szCs w:val="24"/>
      <w:lang w:val="en-US"/>
    </w:rPr>
  </w:style>
  <w:style w:type="paragraph" w:customStyle="1" w:styleId="Default">
    <w:name w:val="Default"/>
    <w:rsid w:val="00B011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987">
      <w:bodyDiv w:val="1"/>
      <w:marLeft w:val="0"/>
      <w:marRight w:val="0"/>
      <w:marTop w:val="0"/>
      <w:marBottom w:val="0"/>
      <w:divBdr>
        <w:top w:val="none" w:sz="0" w:space="0" w:color="auto"/>
        <w:left w:val="none" w:sz="0" w:space="0" w:color="auto"/>
        <w:bottom w:val="none" w:sz="0" w:space="0" w:color="auto"/>
        <w:right w:val="none" w:sz="0" w:space="0" w:color="auto"/>
      </w:divBdr>
    </w:div>
    <w:div w:id="882836269">
      <w:bodyDiv w:val="1"/>
      <w:marLeft w:val="0"/>
      <w:marRight w:val="0"/>
      <w:marTop w:val="0"/>
      <w:marBottom w:val="0"/>
      <w:divBdr>
        <w:top w:val="none" w:sz="0" w:space="0" w:color="auto"/>
        <w:left w:val="none" w:sz="0" w:space="0" w:color="auto"/>
        <w:bottom w:val="none" w:sz="0" w:space="0" w:color="auto"/>
        <w:right w:val="none" w:sz="0" w:space="0" w:color="auto"/>
      </w:divBdr>
    </w:div>
    <w:div w:id="992828047">
      <w:bodyDiv w:val="1"/>
      <w:marLeft w:val="0"/>
      <w:marRight w:val="0"/>
      <w:marTop w:val="0"/>
      <w:marBottom w:val="0"/>
      <w:divBdr>
        <w:top w:val="none" w:sz="0" w:space="0" w:color="auto"/>
        <w:left w:val="none" w:sz="0" w:space="0" w:color="auto"/>
        <w:bottom w:val="none" w:sz="0" w:space="0" w:color="auto"/>
        <w:right w:val="none" w:sz="0" w:space="0" w:color="auto"/>
      </w:divBdr>
    </w:div>
    <w:div w:id="1053624598">
      <w:bodyDiv w:val="1"/>
      <w:marLeft w:val="0"/>
      <w:marRight w:val="0"/>
      <w:marTop w:val="0"/>
      <w:marBottom w:val="0"/>
      <w:divBdr>
        <w:top w:val="none" w:sz="0" w:space="0" w:color="auto"/>
        <w:left w:val="none" w:sz="0" w:space="0" w:color="auto"/>
        <w:bottom w:val="none" w:sz="0" w:space="0" w:color="auto"/>
        <w:right w:val="none" w:sz="0" w:space="0" w:color="auto"/>
      </w:divBdr>
    </w:div>
    <w:div w:id="1401832757">
      <w:bodyDiv w:val="1"/>
      <w:marLeft w:val="0"/>
      <w:marRight w:val="0"/>
      <w:marTop w:val="0"/>
      <w:marBottom w:val="0"/>
      <w:divBdr>
        <w:top w:val="none" w:sz="0" w:space="0" w:color="auto"/>
        <w:left w:val="none" w:sz="0" w:space="0" w:color="auto"/>
        <w:bottom w:val="none" w:sz="0" w:space="0" w:color="auto"/>
        <w:right w:val="none" w:sz="0" w:space="0" w:color="auto"/>
      </w:divBdr>
    </w:div>
    <w:div w:id="1545480148">
      <w:bodyDiv w:val="1"/>
      <w:marLeft w:val="0"/>
      <w:marRight w:val="0"/>
      <w:marTop w:val="0"/>
      <w:marBottom w:val="0"/>
      <w:divBdr>
        <w:top w:val="none" w:sz="0" w:space="0" w:color="auto"/>
        <w:left w:val="none" w:sz="0" w:space="0" w:color="auto"/>
        <w:bottom w:val="none" w:sz="0" w:space="0" w:color="auto"/>
        <w:right w:val="none" w:sz="0" w:space="0" w:color="auto"/>
      </w:divBdr>
    </w:div>
    <w:div w:id="209855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lendergil@image-pr.net%20" TargetMode="External"/><Relationship Id="rId3" Type="http://schemas.openxmlformats.org/officeDocument/2006/relationships/settings" Target="settings.xml"/><Relationship Id="rId7" Type="http://schemas.openxmlformats.org/officeDocument/2006/relationships/hyperlink" Target="mailto:tulay@image-pr.ne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0310C-FC50-4C01-8D42-183C94A2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599</Words>
  <Characters>3420</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Habibe Aloglu</cp:lastModifiedBy>
  <cp:revision>14</cp:revision>
  <dcterms:created xsi:type="dcterms:W3CDTF">2018-03-16T16:31:00Z</dcterms:created>
  <dcterms:modified xsi:type="dcterms:W3CDTF">2018-03-19T07:50:00Z</dcterms:modified>
</cp:coreProperties>
</file>